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Times New Roman" w:cs="Arial" w:ascii="Times New Roman" w:hAnsi="Times New Roman"/>
          <w:sz w:val="28"/>
          <w:szCs w:val="28"/>
          <w:lang w:eastAsia="ru-RU"/>
        </w:rPr>
        <w:t>РОССИЙСКАЯ ФЕДЕРАЦИЯ</w:t>
        <w:br/>
        <w:t>АДМИНИСТРАЦИЯ НАЛОБИНСКОГО СЕЛЬСОВЕТА</w:t>
        <w:br/>
        <w:t>РЫБИНСКОГО РАЙОНА КРАСНОЯРСКОГО КРАЯ</w:t>
        <w:br/>
        <w:br/>
        <w:t xml:space="preserve">  ПОСТАНОВЛЕНИЕ 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26.09.2022                                  д. Налобино                                        № 41-п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Об утверждении топливно-энергетического баланса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Налобинского сельсовета Рыбинского района за 2021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ab/>
        <w:t xml:space="preserve">В соответствии с Федеральным законом от 06.10.2003г. № 131 «Об общих принципах организации местного самоуправления в Российской Федерации», Федеральным законом от 27.07.2010г. № 190-ФЗ «О теплоснабжении», Приказа Министерства энергетики РФ от 14.12.2011 № 600 «Об утверждении Порядка составления топливно-энергетических балансов субъектов Российской Федерации, муниципальных образований» руководствуясь Уставом Налобинского сельсовета, ПОСТАНОВЛЯЮ: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ab/>
        <w:t>1. Утвердить топливно-энергетический баланс Налобинского сельсовета Рыбинского района за 2021 год согласно приложению 1.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ab/>
        <w:t>2. Разместить настоящее постановление на официальном сайте администрации.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3.  Контроль за исполнение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Глава Налобинского                                                             М.В.Близниченко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сельсовета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993" w:footer="0" w:bottom="1135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1</w:t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постановлению администрации </w:t>
      </w:r>
    </w:p>
    <w:p>
      <w:pPr>
        <w:pStyle w:val="Normal"/>
        <w:spacing w:before="0" w:after="0"/>
        <w:ind w:right="-32" w:hanging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Налобинского сельсовета Рыбинского района</w:t>
      </w:r>
    </w:p>
    <w:p>
      <w:pPr>
        <w:pStyle w:val="Normal"/>
        <w:spacing w:before="0" w:after="0"/>
        <w:jc w:val="right"/>
        <w:rPr/>
      </w:pPr>
      <w:r>
        <w:rPr>
          <w:rFonts w:cs="Arial" w:ascii="Times New Roman" w:hAnsi="Times New Roman"/>
          <w:sz w:val="20"/>
          <w:szCs w:val="20"/>
        </w:rPr>
        <w:t>от 26.09.2022 г. № 41-п</w:t>
      </w:r>
    </w:p>
    <w:p>
      <w:pPr>
        <w:pStyle w:val="Normal"/>
        <w:spacing w:before="240" w:after="0"/>
        <w:jc w:val="center"/>
        <w:rPr>
          <w:rFonts w:ascii="Times New Roman" w:hAnsi="Times New Roman" w:cs="Arial"/>
          <w:b/>
          <w:b/>
          <w:color w:val="000000" w:themeColor="text1"/>
          <w:sz w:val="24"/>
          <w:szCs w:val="24"/>
        </w:rPr>
      </w:pPr>
      <w:r>
        <w:rPr>
          <w:rFonts w:cs="Arial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Times New Roman" w:hAnsi="Times New Roman"/>
          <w:color w:val="000000" w:themeColor="text1"/>
          <w:sz w:val="24"/>
          <w:szCs w:val="24"/>
        </w:rPr>
        <w:t>Топливно-энергетический баланс муниципального образования Налобинского сельсовета Рыбинского района за 2021 год</w:t>
      </w:r>
    </w:p>
    <w:p>
      <w:pPr>
        <w:pStyle w:val="Normal"/>
        <w:spacing w:before="0" w:after="0"/>
        <w:jc w:val="center"/>
        <w:rPr>
          <w:rFonts w:ascii="Times New Roman" w:hAnsi="Times New Roman" w:cs="Arial"/>
          <w:color w:val="000000" w:themeColor="text1"/>
          <w:sz w:val="28"/>
          <w:szCs w:val="28"/>
        </w:rPr>
      </w:pPr>
      <w:r>
        <w:rPr>
          <w:rFonts w:cs="Arial" w:ascii="Times New Roman" w:hAnsi="Times New Roman"/>
          <w:color w:val="000000" w:themeColor="text1"/>
          <w:sz w:val="28"/>
          <w:szCs w:val="28"/>
        </w:rPr>
      </w:r>
    </w:p>
    <w:tbl>
      <w:tblPr>
        <w:tblW w:w="14952" w:type="dxa"/>
        <w:jc w:val="left"/>
        <w:tblInd w:w="-229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2833"/>
        <w:gridCol w:w="991"/>
        <w:gridCol w:w="848"/>
        <w:gridCol w:w="1213"/>
        <w:gridCol w:w="1193"/>
        <w:gridCol w:w="1132"/>
        <w:gridCol w:w="874"/>
        <w:gridCol w:w="1132"/>
        <w:gridCol w:w="1042"/>
        <w:gridCol w:w="1365"/>
        <w:gridCol w:w="1319"/>
        <w:gridCol w:w="1009"/>
      </w:tblGrid>
      <w:tr>
        <w:trPr>
          <w:trHeight w:val="689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Строки топливно-энергетического баланса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Сырая нефть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Нефте</w:t>
              <w:softHyphen/>
              <w:t>продукты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Прочее твердое топливо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Гидро</w:t>
              <w:softHyphen/>
              <w:t>энергия и НВИЭ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Атомная энергия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Электри</w:t>
              <w:softHyphen/>
              <w:t>ческая энергия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</w:tr>
      <w:tr>
        <w:trPr>
          <w:trHeight w:val="368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>
        <w:trPr>
          <w:trHeight w:val="25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1351 756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1470,27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109 124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1470,27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Электро-котельные и тепло-утилизационные установки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Преобразование топлива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252,17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1242 632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Использование топливно-энергетических ресурсов в качестве сырья и на нетопливные нужды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993" w:right="678" w:header="0" w:top="850" w:footer="0" w:bottom="170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240" w:after="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Times New Roman" w:hAnsi="Times New Roman"/>
          <w:b/>
          <w:color w:val="000000" w:themeColor="text1"/>
          <w:sz w:val="24"/>
          <w:szCs w:val="24"/>
        </w:rPr>
        <w:t>Однопродуктовый баланс «Электрическая энергия»</w:t>
      </w:r>
    </w:p>
    <w:p>
      <w:pPr>
        <w:pStyle w:val="Normal"/>
        <w:spacing w:before="0" w:after="0"/>
        <w:ind w:left="-851" w:hanging="0"/>
        <w:jc w:val="both"/>
        <w:rPr>
          <w:rFonts w:ascii="Times New Roman" w:hAnsi="Times New Roman" w:cs="Arial"/>
          <w:b/>
          <w:b/>
          <w:color w:val="000000" w:themeColor="text1"/>
        </w:rPr>
      </w:pPr>
      <w:r>
        <w:rPr>
          <w:rFonts w:cs="Arial" w:ascii="Times New Roman" w:hAnsi="Times New Roman"/>
          <w:b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cs="Arial" w:ascii="Times New Roman" w:hAnsi="Times New Roman"/>
          <w:color w:val="000000" w:themeColor="text1"/>
          <w:sz w:val="28"/>
          <w:szCs w:val="28"/>
        </w:rPr>
        <w:tab/>
        <w:t xml:space="preserve"> </w:t>
      </w:r>
    </w:p>
    <w:tbl>
      <w:tblPr>
        <w:tblW w:w="9640" w:type="dxa"/>
        <w:jc w:val="left"/>
        <w:tblInd w:w="-654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5093"/>
        <w:gridCol w:w="1713"/>
        <w:gridCol w:w="2834"/>
      </w:tblGrid>
      <w:tr>
        <w:trPr>
          <w:trHeight w:val="689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Строки топливно-энергетического баланса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Электроэнергия,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тыс. кВт/час</w:t>
            </w:r>
          </w:p>
        </w:tc>
      </w:tr>
      <w:tr>
        <w:trPr>
          <w:trHeight w:val="368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trHeight w:val="25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1351 756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109 124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Электро-котельные и тепло-утилизационные установки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Преобразование топлива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1242 632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Использование топливно-энергетических ресурсов в качестве сырья и на нетопливные нужды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Arial"/>
          <w:color w:val="000000" w:themeColor="text1"/>
          <w:sz w:val="28"/>
          <w:szCs w:val="28"/>
        </w:rPr>
      </w:pPr>
      <w:r>
        <w:rPr>
          <w:rFonts w:cs="Arial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240" w:after="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Times New Roman" w:hAnsi="Times New Roman"/>
          <w:b/>
          <w:color w:val="000000" w:themeColor="text1"/>
          <w:sz w:val="24"/>
          <w:szCs w:val="24"/>
        </w:rPr>
        <w:t>Однопродуктовый баланс «Тепловая энергия»</w:t>
      </w:r>
    </w:p>
    <w:p>
      <w:pPr>
        <w:pStyle w:val="Normal"/>
        <w:spacing w:before="0"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cs="Arial" w:ascii="Times New Roman" w:hAnsi="Times New Roman"/>
          <w:color w:val="000000" w:themeColor="text1"/>
          <w:sz w:val="28"/>
          <w:szCs w:val="28"/>
        </w:rPr>
        <w:tab/>
        <w:t xml:space="preserve"> </w:t>
      </w:r>
    </w:p>
    <w:tbl>
      <w:tblPr>
        <w:tblW w:w="9640" w:type="dxa"/>
        <w:jc w:val="left"/>
        <w:tblInd w:w="-654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5093"/>
        <w:gridCol w:w="1713"/>
        <w:gridCol w:w="2834"/>
      </w:tblGrid>
      <w:tr>
        <w:trPr>
          <w:trHeight w:val="689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Строки топливно-энергетического баланса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Тепловая энергия,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Гкал</w:t>
            </w:r>
          </w:p>
        </w:tc>
      </w:tr>
      <w:tr>
        <w:trPr>
          <w:trHeight w:val="368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trHeight w:val="25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1470,27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1470,27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Электро-котельные и тепло-утилизационные установки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Преобразование топлива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252,17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403,17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65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Использование топливно-энергетических ресурсов в качестве сырья и на нетопливные нужды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709" w:header="0" w:top="1276" w:footer="0" w:bottom="113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56f6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56f6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7e03b1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156f6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156f6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b60c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7e03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5</Pages>
  <Words>850</Words>
  <Characters>3977</Characters>
  <CharactersWithSpaces>4551</CharactersWithSpaces>
  <Paragraphs>580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2022-12-23T07:32:00Z</dcterms:created>
  <dc:creator>Byhgalter</dc:creator>
  <dc:description/>
  <dc:language>ru-RU</dc:language>
  <cp:lastModifiedBy/>
  <cp:lastPrinted>2022-12-26T09:00:59Z</cp:lastPrinted>
  <dcterms:modified xsi:type="dcterms:W3CDTF">2022-12-26T09:05:18Z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